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1BEC" w14:textId="77777777" w:rsidR="00DE49AF" w:rsidRPr="00D507E5" w:rsidRDefault="00D507E5" w:rsidP="00232F6D">
      <w:pPr>
        <w:jc w:val="center"/>
        <w:rPr>
          <w:b/>
          <w:sz w:val="23"/>
          <w:lang w:val="en-US"/>
        </w:rPr>
      </w:pPr>
      <w:r>
        <w:rPr>
          <w:b/>
          <w:sz w:val="23"/>
          <w:lang w:val="en-US"/>
        </w:rPr>
        <w:t>Corporate action notice/Insider information disclosure</w:t>
      </w:r>
    </w:p>
    <w:p w14:paraId="0D88F09F" w14:textId="77777777" w:rsidR="00DE49AF" w:rsidRPr="00D507E5" w:rsidRDefault="00D507E5" w:rsidP="00232F6D">
      <w:pPr>
        <w:pStyle w:val="a3"/>
        <w:ind w:left="0" w:right="0"/>
        <w:rPr>
          <w:lang w:val="en-US"/>
        </w:rPr>
      </w:pPr>
      <w:r>
        <w:rPr>
          <w:lang w:val="en-US"/>
        </w:rPr>
        <w:t>"On obtaining by the issuer the right to dispose of a certain number of votes attributable to voting shares (stakes) that constitute the charter capital of a separate organization"</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2"/>
        <w:gridCol w:w="911"/>
        <w:gridCol w:w="1303"/>
        <w:gridCol w:w="1464"/>
        <w:gridCol w:w="593"/>
        <w:gridCol w:w="1429"/>
        <w:gridCol w:w="2818"/>
      </w:tblGrid>
      <w:tr w:rsidR="008C7544" w14:paraId="305B0B54" w14:textId="77777777" w:rsidTr="00232F6D">
        <w:trPr>
          <w:trHeight w:val="20"/>
        </w:trPr>
        <w:tc>
          <w:tcPr>
            <w:tcW w:w="5000" w:type="pct"/>
            <w:gridSpan w:val="7"/>
          </w:tcPr>
          <w:p w14:paraId="5983CCF7" w14:textId="77777777" w:rsidR="00DE49AF" w:rsidRDefault="00D507E5" w:rsidP="00762A13">
            <w:pPr>
              <w:pStyle w:val="TableParagraph"/>
              <w:ind w:left="0"/>
              <w:jc w:val="center"/>
              <w:rPr>
                <w:sz w:val="23"/>
              </w:rPr>
            </w:pPr>
            <w:r>
              <w:rPr>
                <w:sz w:val="23"/>
                <w:lang w:val="en-US"/>
              </w:rPr>
              <w:t>1. General</w:t>
            </w:r>
          </w:p>
        </w:tc>
      </w:tr>
      <w:tr w:rsidR="008C7544" w:rsidRPr="00D507E5" w14:paraId="73EA6B81" w14:textId="77777777" w:rsidTr="00232F6D">
        <w:trPr>
          <w:trHeight w:val="20"/>
        </w:trPr>
        <w:tc>
          <w:tcPr>
            <w:tcW w:w="2518" w:type="pct"/>
            <w:gridSpan w:val="4"/>
          </w:tcPr>
          <w:p w14:paraId="2FCE6910" w14:textId="77777777" w:rsidR="00DE49AF" w:rsidRPr="00D507E5" w:rsidRDefault="00D507E5" w:rsidP="00232F6D">
            <w:pPr>
              <w:pStyle w:val="TableParagraph"/>
              <w:ind w:left="0"/>
              <w:rPr>
                <w:sz w:val="23"/>
                <w:lang w:val="en-US"/>
              </w:rPr>
            </w:pPr>
            <w:r>
              <w:rPr>
                <w:sz w:val="23"/>
                <w:lang w:val="en-US"/>
              </w:rPr>
              <w:t>1.1. Full corporate name of the Issuer:</w:t>
            </w:r>
          </w:p>
        </w:tc>
        <w:tc>
          <w:tcPr>
            <w:tcW w:w="2482" w:type="pct"/>
            <w:gridSpan w:val="3"/>
          </w:tcPr>
          <w:p w14:paraId="1CA15299" w14:textId="77777777" w:rsidR="00DE49AF" w:rsidRPr="00D507E5" w:rsidRDefault="00D507E5" w:rsidP="00232F6D">
            <w:pPr>
              <w:pStyle w:val="TableParagraph"/>
              <w:ind w:left="0"/>
              <w:rPr>
                <w:b/>
                <w:sz w:val="23"/>
                <w:lang w:val="en-US"/>
              </w:rPr>
            </w:pPr>
            <w:r>
              <w:rPr>
                <w:b/>
                <w:sz w:val="23"/>
                <w:lang w:val="en-US"/>
              </w:rPr>
              <w:t>Public Joint Stock Company "Interregional Distribution Grid Company of the South”</w:t>
            </w:r>
          </w:p>
        </w:tc>
      </w:tr>
      <w:tr w:rsidR="008C7544" w:rsidRPr="00D507E5" w14:paraId="428BEC1D" w14:textId="77777777" w:rsidTr="00232F6D">
        <w:trPr>
          <w:trHeight w:val="20"/>
        </w:trPr>
        <w:tc>
          <w:tcPr>
            <w:tcW w:w="2518" w:type="pct"/>
            <w:gridSpan w:val="4"/>
          </w:tcPr>
          <w:p w14:paraId="032B2F59" w14:textId="77777777" w:rsidR="00DE49AF" w:rsidRPr="00D507E5" w:rsidRDefault="00D507E5" w:rsidP="00232F6D">
            <w:pPr>
              <w:pStyle w:val="TableParagraph"/>
              <w:ind w:left="0"/>
              <w:rPr>
                <w:sz w:val="23"/>
                <w:lang w:val="en-US"/>
              </w:rPr>
            </w:pPr>
            <w:r>
              <w:rPr>
                <w:sz w:val="23"/>
                <w:lang w:val="en-US"/>
              </w:rPr>
              <w:t>1.2. Abbreviated corporate name of the Issuer:</w:t>
            </w:r>
          </w:p>
        </w:tc>
        <w:tc>
          <w:tcPr>
            <w:tcW w:w="2482" w:type="pct"/>
            <w:gridSpan w:val="3"/>
          </w:tcPr>
          <w:p w14:paraId="2AC429FF" w14:textId="77777777" w:rsidR="00DE49AF" w:rsidRPr="00D507E5" w:rsidRDefault="00D507E5" w:rsidP="00232F6D">
            <w:pPr>
              <w:pStyle w:val="TableParagraph"/>
              <w:ind w:left="0"/>
              <w:rPr>
                <w:b/>
                <w:sz w:val="23"/>
                <w:lang w:val="en-US"/>
              </w:rPr>
            </w:pPr>
            <w:r>
              <w:rPr>
                <w:b/>
                <w:sz w:val="23"/>
                <w:lang w:val="en-US"/>
              </w:rPr>
              <w:t>IDGC of the South, PJSC</w:t>
            </w:r>
          </w:p>
        </w:tc>
      </w:tr>
      <w:tr w:rsidR="008C7544" w:rsidRPr="00D507E5" w14:paraId="286C2A13" w14:textId="77777777" w:rsidTr="00232F6D">
        <w:trPr>
          <w:trHeight w:val="20"/>
        </w:trPr>
        <w:tc>
          <w:tcPr>
            <w:tcW w:w="2518" w:type="pct"/>
            <w:gridSpan w:val="4"/>
          </w:tcPr>
          <w:p w14:paraId="0CEDE22A" w14:textId="77777777" w:rsidR="00DE49AF" w:rsidRDefault="00D507E5" w:rsidP="00232F6D">
            <w:pPr>
              <w:pStyle w:val="TableParagraph"/>
              <w:ind w:left="0"/>
              <w:rPr>
                <w:sz w:val="23"/>
              </w:rPr>
            </w:pPr>
            <w:r>
              <w:rPr>
                <w:sz w:val="23"/>
                <w:lang w:val="en-US"/>
              </w:rPr>
              <w:t>1.3. Location of the Issuer:</w:t>
            </w:r>
          </w:p>
        </w:tc>
        <w:tc>
          <w:tcPr>
            <w:tcW w:w="2482" w:type="pct"/>
            <w:gridSpan w:val="3"/>
          </w:tcPr>
          <w:p w14:paraId="1D0A1FA1" w14:textId="77777777" w:rsidR="00DE49AF" w:rsidRPr="00D507E5" w:rsidRDefault="00D507E5" w:rsidP="00232F6D">
            <w:pPr>
              <w:pStyle w:val="TableParagraph"/>
              <w:ind w:left="0"/>
              <w:rPr>
                <w:b/>
                <w:sz w:val="23"/>
                <w:lang w:val="en-US"/>
              </w:rPr>
            </w:pPr>
            <w:r>
              <w:rPr>
                <w:b/>
                <w:sz w:val="23"/>
                <w:lang w:val="en-US"/>
              </w:rPr>
              <w:t xml:space="preserve">Rostov-on-Don, Russian </w:t>
            </w:r>
            <w:r>
              <w:rPr>
                <w:b/>
                <w:sz w:val="23"/>
                <w:lang w:val="en-US"/>
              </w:rPr>
              <w:t>Federation</w:t>
            </w:r>
          </w:p>
        </w:tc>
      </w:tr>
      <w:tr w:rsidR="008C7544" w14:paraId="5CD38A21" w14:textId="77777777" w:rsidTr="00232F6D">
        <w:trPr>
          <w:trHeight w:val="20"/>
        </w:trPr>
        <w:tc>
          <w:tcPr>
            <w:tcW w:w="2518" w:type="pct"/>
            <w:gridSpan w:val="4"/>
          </w:tcPr>
          <w:p w14:paraId="5896D26C" w14:textId="77777777" w:rsidR="00DE49AF" w:rsidRDefault="00D507E5" w:rsidP="00232F6D">
            <w:pPr>
              <w:pStyle w:val="TableParagraph"/>
              <w:ind w:left="0"/>
              <w:rPr>
                <w:sz w:val="23"/>
              </w:rPr>
            </w:pPr>
            <w:r>
              <w:rPr>
                <w:sz w:val="23"/>
                <w:lang w:val="en-US"/>
              </w:rPr>
              <w:t>1.4. OGRN of the Issuer:</w:t>
            </w:r>
          </w:p>
        </w:tc>
        <w:tc>
          <w:tcPr>
            <w:tcW w:w="2482" w:type="pct"/>
            <w:gridSpan w:val="3"/>
          </w:tcPr>
          <w:p w14:paraId="2D1369EE" w14:textId="77777777" w:rsidR="00DE49AF" w:rsidRDefault="00D507E5" w:rsidP="00232F6D">
            <w:pPr>
              <w:pStyle w:val="TableParagraph"/>
              <w:ind w:left="0"/>
              <w:rPr>
                <w:b/>
                <w:sz w:val="23"/>
              </w:rPr>
            </w:pPr>
            <w:r>
              <w:rPr>
                <w:b/>
                <w:sz w:val="23"/>
                <w:lang w:val="en-US"/>
              </w:rPr>
              <w:t>1076164009096</w:t>
            </w:r>
          </w:p>
        </w:tc>
      </w:tr>
      <w:tr w:rsidR="008C7544" w14:paraId="4D085DC1" w14:textId="77777777" w:rsidTr="00232F6D">
        <w:trPr>
          <w:trHeight w:val="20"/>
        </w:trPr>
        <w:tc>
          <w:tcPr>
            <w:tcW w:w="2518" w:type="pct"/>
            <w:gridSpan w:val="4"/>
          </w:tcPr>
          <w:p w14:paraId="3A66F672" w14:textId="77777777" w:rsidR="00DE49AF" w:rsidRDefault="00D507E5" w:rsidP="00232F6D">
            <w:pPr>
              <w:pStyle w:val="TableParagraph"/>
              <w:ind w:left="0"/>
              <w:rPr>
                <w:sz w:val="23"/>
              </w:rPr>
            </w:pPr>
            <w:r>
              <w:rPr>
                <w:sz w:val="23"/>
                <w:lang w:val="en-US"/>
              </w:rPr>
              <w:t>1.5. TIN of the Issuer:</w:t>
            </w:r>
          </w:p>
        </w:tc>
        <w:tc>
          <w:tcPr>
            <w:tcW w:w="2482" w:type="pct"/>
            <w:gridSpan w:val="3"/>
          </w:tcPr>
          <w:p w14:paraId="1B0940D1" w14:textId="77777777" w:rsidR="00DE49AF" w:rsidRDefault="00D507E5" w:rsidP="00232F6D">
            <w:pPr>
              <w:pStyle w:val="TableParagraph"/>
              <w:ind w:left="0"/>
              <w:rPr>
                <w:b/>
                <w:sz w:val="23"/>
              </w:rPr>
            </w:pPr>
            <w:r>
              <w:rPr>
                <w:b/>
                <w:sz w:val="23"/>
                <w:lang w:val="en-US"/>
              </w:rPr>
              <w:t>6164266561</w:t>
            </w:r>
          </w:p>
        </w:tc>
      </w:tr>
      <w:tr w:rsidR="008C7544" w14:paraId="0555E084" w14:textId="77777777" w:rsidTr="00232F6D">
        <w:trPr>
          <w:trHeight w:val="20"/>
        </w:trPr>
        <w:tc>
          <w:tcPr>
            <w:tcW w:w="2518" w:type="pct"/>
            <w:gridSpan w:val="4"/>
          </w:tcPr>
          <w:p w14:paraId="5501880F" w14:textId="77777777" w:rsidR="00DE49AF" w:rsidRPr="00D507E5" w:rsidRDefault="00D507E5" w:rsidP="00232F6D">
            <w:pPr>
              <w:pStyle w:val="TableParagraph"/>
              <w:ind w:left="0"/>
              <w:rPr>
                <w:sz w:val="23"/>
                <w:lang w:val="en-US"/>
              </w:rPr>
            </w:pPr>
            <w:r>
              <w:rPr>
                <w:sz w:val="23"/>
                <w:lang w:val="en-US"/>
              </w:rPr>
              <w:t>1.6. Unique code of the Issuer, assigned by the registering authority:</w:t>
            </w:r>
          </w:p>
        </w:tc>
        <w:tc>
          <w:tcPr>
            <w:tcW w:w="2482" w:type="pct"/>
            <w:gridSpan w:val="3"/>
            <w:vAlign w:val="center"/>
          </w:tcPr>
          <w:p w14:paraId="36CD8436" w14:textId="77777777" w:rsidR="00DE49AF" w:rsidRDefault="00D507E5" w:rsidP="00232F6D">
            <w:pPr>
              <w:pStyle w:val="TableParagraph"/>
              <w:ind w:left="0"/>
              <w:rPr>
                <w:b/>
                <w:sz w:val="23"/>
              </w:rPr>
            </w:pPr>
            <w:r>
              <w:rPr>
                <w:b/>
                <w:sz w:val="23"/>
                <w:lang w:val="en-US"/>
              </w:rPr>
              <w:t>34956-Е</w:t>
            </w:r>
          </w:p>
        </w:tc>
      </w:tr>
      <w:tr w:rsidR="008C7544" w14:paraId="366F3004" w14:textId="77777777" w:rsidTr="00232F6D">
        <w:trPr>
          <w:trHeight w:val="20"/>
        </w:trPr>
        <w:tc>
          <w:tcPr>
            <w:tcW w:w="2518" w:type="pct"/>
            <w:gridSpan w:val="4"/>
          </w:tcPr>
          <w:p w14:paraId="4A92D3B6" w14:textId="77777777" w:rsidR="00DE49AF" w:rsidRPr="00D507E5" w:rsidRDefault="00D507E5" w:rsidP="00232F6D">
            <w:pPr>
              <w:pStyle w:val="TableParagraph"/>
              <w:ind w:left="0"/>
              <w:rPr>
                <w:sz w:val="23"/>
                <w:lang w:val="en-US"/>
              </w:rPr>
            </w:pPr>
            <w:r>
              <w:rPr>
                <w:sz w:val="23"/>
                <w:lang w:val="en-US"/>
              </w:rPr>
              <w:t xml:space="preserve">1.7. The address of the Internet page used by the Issuer for information </w:t>
            </w:r>
            <w:r>
              <w:rPr>
                <w:sz w:val="23"/>
                <w:lang w:val="en-US"/>
              </w:rPr>
              <w:t>disclosures</w:t>
            </w:r>
          </w:p>
        </w:tc>
        <w:tc>
          <w:tcPr>
            <w:tcW w:w="2482" w:type="pct"/>
            <w:gridSpan w:val="3"/>
            <w:vAlign w:val="center"/>
          </w:tcPr>
          <w:p w14:paraId="7DD0C9F3" w14:textId="77777777" w:rsidR="00232F6D" w:rsidRDefault="00D507E5" w:rsidP="00232F6D">
            <w:pPr>
              <w:pStyle w:val="TableParagraph"/>
              <w:ind w:left="0"/>
              <w:rPr>
                <w:b/>
                <w:sz w:val="23"/>
              </w:rPr>
            </w:pPr>
            <w:hyperlink r:id="rId5" w:history="1">
              <w:r>
                <w:rPr>
                  <w:b/>
                  <w:sz w:val="23"/>
                  <w:lang w:val="en-US"/>
                </w:rPr>
                <w:t>http</w:t>
              </w:r>
              <w:r w:rsidRPr="00D507E5">
                <w:rPr>
                  <w:b/>
                  <w:sz w:val="23"/>
                </w:rPr>
                <w:t>://</w:t>
              </w:r>
              <w:r>
                <w:rPr>
                  <w:b/>
                  <w:sz w:val="23"/>
                  <w:lang w:val="en-US"/>
                </w:rPr>
                <w:t>www</w:t>
              </w:r>
              <w:r w:rsidRPr="00D507E5">
                <w:rPr>
                  <w:b/>
                  <w:sz w:val="23"/>
                </w:rPr>
                <w:t>.</w:t>
              </w:r>
              <w:r>
                <w:rPr>
                  <w:b/>
                  <w:sz w:val="23"/>
                  <w:lang w:val="en-US"/>
                </w:rPr>
                <w:t>mrsk</w:t>
              </w:r>
              <w:r w:rsidRPr="00D507E5">
                <w:rPr>
                  <w:b/>
                  <w:sz w:val="23"/>
                </w:rPr>
                <w:t>-</w:t>
              </w:r>
              <w:r>
                <w:rPr>
                  <w:b/>
                  <w:sz w:val="23"/>
                  <w:lang w:val="en-US"/>
                </w:rPr>
                <w:t>yuga</w:t>
              </w:r>
              <w:r w:rsidRPr="00D507E5">
                <w:rPr>
                  <w:b/>
                  <w:sz w:val="23"/>
                </w:rPr>
                <w:t>.</w:t>
              </w:r>
              <w:r>
                <w:rPr>
                  <w:b/>
                  <w:sz w:val="23"/>
                  <w:lang w:val="en-US"/>
                </w:rPr>
                <w:t>ru</w:t>
              </w:r>
            </w:hyperlink>
            <w:r w:rsidRPr="00D507E5">
              <w:rPr>
                <w:b/>
                <w:sz w:val="23"/>
              </w:rPr>
              <w:t xml:space="preserve"> </w:t>
            </w:r>
          </w:p>
          <w:p w14:paraId="4DE07181" w14:textId="77777777" w:rsidR="00DE49AF" w:rsidRPr="00232F6D" w:rsidRDefault="00D507E5" w:rsidP="00232F6D">
            <w:pPr>
              <w:pStyle w:val="TableParagraph"/>
              <w:ind w:left="0"/>
              <w:rPr>
                <w:b/>
                <w:sz w:val="23"/>
              </w:rPr>
            </w:pPr>
            <w:r>
              <w:rPr>
                <w:b/>
                <w:sz w:val="23"/>
                <w:lang w:val="en-US"/>
              </w:rPr>
              <w:t>http</w:t>
            </w:r>
            <w:r w:rsidRPr="00D507E5">
              <w:rPr>
                <w:b/>
                <w:sz w:val="23"/>
              </w:rPr>
              <w:t>://</w:t>
            </w:r>
            <w:r>
              <w:rPr>
                <w:b/>
                <w:sz w:val="23"/>
                <w:lang w:val="en-US"/>
              </w:rPr>
              <w:t>www</w:t>
            </w:r>
            <w:r w:rsidRPr="00D507E5">
              <w:rPr>
                <w:b/>
                <w:sz w:val="23"/>
              </w:rPr>
              <w:t>.</w:t>
            </w:r>
            <w:r>
              <w:rPr>
                <w:b/>
                <w:sz w:val="23"/>
                <w:lang w:val="en-US"/>
              </w:rPr>
              <w:t>e</w:t>
            </w:r>
            <w:r w:rsidRPr="00D507E5">
              <w:rPr>
                <w:b/>
                <w:sz w:val="23"/>
              </w:rPr>
              <w:t>-</w:t>
            </w:r>
            <w:r>
              <w:rPr>
                <w:b/>
                <w:sz w:val="23"/>
                <w:lang w:val="en-US"/>
              </w:rPr>
              <w:t>disclosure</w:t>
            </w:r>
            <w:r w:rsidRPr="00D507E5">
              <w:rPr>
                <w:b/>
                <w:sz w:val="23"/>
              </w:rPr>
              <w:t>.</w:t>
            </w:r>
            <w:r>
              <w:rPr>
                <w:b/>
                <w:sz w:val="23"/>
                <w:lang w:val="en-US"/>
              </w:rPr>
              <w:t>ru</w:t>
            </w:r>
            <w:r w:rsidRPr="00D507E5">
              <w:rPr>
                <w:b/>
                <w:sz w:val="23"/>
              </w:rPr>
              <w:t>/</w:t>
            </w:r>
            <w:r>
              <w:rPr>
                <w:b/>
                <w:sz w:val="23"/>
                <w:lang w:val="en-US"/>
              </w:rPr>
              <w:t>portal</w:t>
            </w:r>
            <w:r w:rsidRPr="00D507E5">
              <w:rPr>
                <w:b/>
                <w:sz w:val="23"/>
              </w:rPr>
              <w:t>/</w:t>
            </w:r>
            <w:r>
              <w:rPr>
                <w:b/>
                <w:sz w:val="23"/>
                <w:lang w:val="en-US"/>
              </w:rPr>
              <w:t>company</w:t>
            </w:r>
            <w:r w:rsidRPr="00D507E5">
              <w:rPr>
                <w:b/>
                <w:sz w:val="23"/>
              </w:rPr>
              <w:t>.</w:t>
            </w:r>
            <w:r>
              <w:rPr>
                <w:b/>
                <w:sz w:val="23"/>
                <w:lang w:val="en-US"/>
              </w:rPr>
              <w:t>aspx</w:t>
            </w:r>
            <w:r w:rsidRPr="00D507E5">
              <w:rPr>
                <w:b/>
                <w:sz w:val="23"/>
              </w:rPr>
              <w:t>?</w:t>
            </w:r>
            <w:r>
              <w:rPr>
                <w:b/>
                <w:sz w:val="23"/>
                <w:lang w:val="en-US"/>
              </w:rPr>
              <w:t>id</w:t>
            </w:r>
            <w:r w:rsidRPr="00D507E5">
              <w:rPr>
                <w:b/>
                <w:sz w:val="23"/>
              </w:rPr>
              <w:t>=11999</w:t>
            </w:r>
          </w:p>
        </w:tc>
      </w:tr>
      <w:tr w:rsidR="008C7544" w14:paraId="6FD9267B" w14:textId="77777777" w:rsidTr="00232F6D">
        <w:trPr>
          <w:trHeight w:val="20"/>
        </w:trPr>
        <w:tc>
          <w:tcPr>
            <w:tcW w:w="2518" w:type="pct"/>
            <w:gridSpan w:val="4"/>
          </w:tcPr>
          <w:p w14:paraId="6291CE3C" w14:textId="77777777" w:rsidR="00DE49AF" w:rsidRPr="00D507E5" w:rsidRDefault="00D507E5" w:rsidP="00232F6D">
            <w:pPr>
              <w:pStyle w:val="TableParagraph"/>
              <w:tabs>
                <w:tab w:val="left" w:pos="995"/>
                <w:tab w:val="left" w:pos="2000"/>
                <w:tab w:val="left" w:pos="2144"/>
                <w:tab w:val="left" w:pos="3283"/>
                <w:tab w:val="left" w:pos="3813"/>
              </w:tabs>
              <w:ind w:left="0"/>
              <w:rPr>
                <w:sz w:val="24"/>
                <w:lang w:val="en-US"/>
              </w:rPr>
            </w:pPr>
            <w:r>
              <w:rPr>
                <w:sz w:val="24"/>
                <w:lang w:val="en-US"/>
              </w:rPr>
              <w:t>1.8. Event effective date (material fact) of which the message is composed (if applicable):</w:t>
            </w:r>
          </w:p>
        </w:tc>
        <w:tc>
          <w:tcPr>
            <w:tcW w:w="2482" w:type="pct"/>
            <w:gridSpan w:val="3"/>
            <w:vAlign w:val="center"/>
          </w:tcPr>
          <w:p w14:paraId="0EA1CA43" w14:textId="77777777" w:rsidR="00DE49AF" w:rsidRDefault="00D507E5" w:rsidP="00232F6D">
            <w:pPr>
              <w:pStyle w:val="TableParagraph"/>
              <w:ind w:left="0"/>
              <w:rPr>
                <w:b/>
                <w:sz w:val="24"/>
              </w:rPr>
            </w:pPr>
            <w:r>
              <w:rPr>
                <w:b/>
                <w:sz w:val="24"/>
                <w:lang w:val="en-US"/>
              </w:rPr>
              <w:t>June 21, 2019</w:t>
            </w:r>
          </w:p>
        </w:tc>
      </w:tr>
      <w:tr w:rsidR="008C7544" w14:paraId="1C35A551" w14:textId="77777777" w:rsidTr="00232F6D">
        <w:trPr>
          <w:trHeight w:val="20"/>
        </w:trPr>
        <w:tc>
          <w:tcPr>
            <w:tcW w:w="5000" w:type="pct"/>
            <w:gridSpan w:val="7"/>
          </w:tcPr>
          <w:p w14:paraId="78A63B16" w14:textId="77777777" w:rsidR="00DE49AF" w:rsidRDefault="00D507E5" w:rsidP="00762A13">
            <w:pPr>
              <w:pStyle w:val="TableParagraph"/>
              <w:ind w:left="0"/>
              <w:jc w:val="center"/>
              <w:rPr>
                <w:sz w:val="23"/>
              </w:rPr>
            </w:pPr>
            <w:r>
              <w:rPr>
                <w:sz w:val="23"/>
                <w:lang w:val="en-US"/>
              </w:rPr>
              <w:t>2. Notice cont</w:t>
            </w:r>
            <w:r>
              <w:rPr>
                <w:sz w:val="23"/>
                <w:lang w:val="en-US"/>
              </w:rPr>
              <w:t>ent:</w:t>
            </w:r>
          </w:p>
        </w:tc>
      </w:tr>
      <w:tr w:rsidR="008C7544" w:rsidRPr="00D507E5" w14:paraId="40D68847" w14:textId="77777777" w:rsidTr="008F66A1">
        <w:trPr>
          <w:trHeight w:val="20"/>
        </w:trPr>
        <w:tc>
          <w:tcPr>
            <w:tcW w:w="5000" w:type="pct"/>
            <w:gridSpan w:val="7"/>
            <w:tcBorders>
              <w:bottom w:val="single" w:sz="4" w:space="0" w:color="000000"/>
            </w:tcBorders>
          </w:tcPr>
          <w:p w14:paraId="5113E4AC" w14:textId="77777777" w:rsidR="00232F6D" w:rsidRPr="00D507E5" w:rsidRDefault="00D507E5" w:rsidP="00232F6D">
            <w:pPr>
              <w:pStyle w:val="TableParagraph"/>
              <w:numPr>
                <w:ilvl w:val="1"/>
                <w:numId w:val="3"/>
              </w:numPr>
              <w:tabs>
                <w:tab w:val="left" w:pos="420"/>
              </w:tabs>
              <w:ind w:left="0" w:firstLine="0"/>
              <w:jc w:val="both"/>
              <w:rPr>
                <w:b/>
                <w:i/>
                <w:sz w:val="23"/>
                <w:lang w:val="en-US"/>
              </w:rPr>
            </w:pPr>
            <w:r>
              <w:rPr>
                <w:sz w:val="23"/>
                <w:lang w:val="en-US"/>
              </w:rPr>
              <w:t xml:space="preserve">Full corporate name, location, TIN (if applicable), OGRN (if applicable) of the organization, the right to dispose of a certain number of votes assigned to the voting shares (stakes) that constitute the Issuer's charter capital: </w:t>
            </w:r>
            <w:r>
              <w:rPr>
                <w:b/>
                <w:i/>
                <w:sz w:val="23"/>
                <w:lang w:val="en-US"/>
              </w:rPr>
              <w:t xml:space="preserve">Public Joint Stock Company </w:t>
            </w:r>
            <w:r>
              <w:rPr>
                <w:b/>
                <w:i/>
                <w:sz w:val="23"/>
                <w:lang w:val="en-US"/>
              </w:rPr>
              <w:t>"Volgograd Interregional Electric Networks", Russian Federation, Volgograd, INN 3459076049, OGRN 1183443005778.</w:t>
            </w:r>
          </w:p>
          <w:p w14:paraId="033888EF" w14:textId="77777777" w:rsidR="00232F6D" w:rsidRPr="00D507E5" w:rsidRDefault="00D507E5" w:rsidP="00232F6D">
            <w:pPr>
              <w:pStyle w:val="TableParagraph"/>
              <w:ind w:left="0"/>
              <w:rPr>
                <w:b/>
                <w:lang w:val="en-US"/>
              </w:rPr>
            </w:pPr>
          </w:p>
          <w:p w14:paraId="2AE9E243" w14:textId="77777777" w:rsidR="00232F6D" w:rsidRPr="00D507E5" w:rsidRDefault="00D507E5" w:rsidP="00232F6D">
            <w:pPr>
              <w:pStyle w:val="TableParagraph"/>
              <w:numPr>
                <w:ilvl w:val="1"/>
                <w:numId w:val="3"/>
              </w:numPr>
              <w:tabs>
                <w:tab w:val="left" w:pos="473"/>
              </w:tabs>
              <w:ind w:left="0" w:firstLine="0"/>
              <w:jc w:val="both"/>
              <w:rPr>
                <w:b/>
                <w:i/>
                <w:sz w:val="23"/>
                <w:lang w:val="en-US"/>
              </w:rPr>
            </w:pPr>
            <w:r>
              <w:rPr>
                <w:sz w:val="23"/>
                <w:lang w:val="en-US"/>
              </w:rPr>
              <w:t xml:space="preserve">Type of the right received by the issuer to dispose of a certain number of votes assigned to voting shares (stakes) that constitute the charter capital of the organization (direct disposition; indirect disposition): </w:t>
            </w:r>
            <w:r>
              <w:rPr>
                <w:b/>
                <w:i/>
                <w:sz w:val="23"/>
                <w:lang w:val="en-US"/>
              </w:rPr>
              <w:t>direct disposition.</w:t>
            </w:r>
          </w:p>
          <w:p w14:paraId="6999E8F9" w14:textId="77777777" w:rsidR="00232F6D" w:rsidRPr="00D507E5" w:rsidRDefault="00D507E5" w:rsidP="00232F6D">
            <w:pPr>
              <w:pStyle w:val="TableParagraph"/>
              <w:ind w:left="0"/>
              <w:rPr>
                <w:b/>
                <w:sz w:val="23"/>
                <w:lang w:val="en-US"/>
              </w:rPr>
            </w:pPr>
          </w:p>
          <w:p w14:paraId="508B97FC" w14:textId="77777777" w:rsidR="00232F6D" w:rsidRPr="00D507E5" w:rsidRDefault="00D507E5" w:rsidP="00232F6D">
            <w:pPr>
              <w:pStyle w:val="TableParagraph"/>
              <w:numPr>
                <w:ilvl w:val="1"/>
                <w:numId w:val="3"/>
              </w:numPr>
              <w:tabs>
                <w:tab w:val="left" w:pos="487"/>
              </w:tabs>
              <w:ind w:left="0" w:firstLine="0"/>
              <w:jc w:val="both"/>
              <w:rPr>
                <w:b/>
                <w:i/>
                <w:sz w:val="23"/>
                <w:lang w:val="en-US"/>
              </w:rPr>
            </w:pPr>
            <w:r>
              <w:rPr>
                <w:sz w:val="23"/>
                <w:lang w:val="en-US"/>
              </w:rPr>
              <w:t xml:space="preserve">In case the Issuer </w:t>
            </w:r>
            <w:r>
              <w:rPr>
                <w:sz w:val="23"/>
                <w:lang w:val="en-US"/>
              </w:rPr>
              <w:t>has received the right of indirect disposition consistently all organizations controlled by the Issuer (a chain of organizations directly or indirectly controlled by the Issuer), through which the Issuer has received the right to indirectly dispose of a ce</w:t>
            </w:r>
            <w:r>
              <w:rPr>
                <w:sz w:val="23"/>
                <w:lang w:val="en-US"/>
              </w:rPr>
              <w:t>rtain number of votes attributable to the voting shares (stakes) that constitute the authorized capital of the organization. The full corporate name, location, TIN (if applicable), OGRN (if applicable) shall be indicated for each organization controlled by</w:t>
            </w:r>
            <w:r>
              <w:rPr>
                <w:sz w:val="23"/>
                <w:lang w:val="en-US"/>
              </w:rPr>
              <w:t xml:space="preserve"> the issuer: </w:t>
            </w:r>
            <w:r>
              <w:rPr>
                <w:b/>
                <w:i/>
                <w:sz w:val="23"/>
                <w:lang w:val="en-US"/>
              </w:rPr>
              <w:t>none.</w:t>
            </w:r>
          </w:p>
          <w:p w14:paraId="16527E3C" w14:textId="77777777" w:rsidR="00232F6D" w:rsidRPr="00D507E5" w:rsidRDefault="00D507E5" w:rsidP="00232F6D">
            <w:pPr>
              <w:pStyle w:val="TableParagraph"/>
              <w:ind w:left="0"/>
              <w:rPr>
                <w:b/>
                <w:lang w:val="en-US"/>
              </w:rPr>
            </w:pPr>
          </w:p>
          <w:p w14:paraId="75C1758C" w14:textId="77777777" w:rsidR="00232F6D" w:rsidRPr="00D507E5" w:rsidRDefault="00D507E5" w:rsidP="00232F6D">
            <w:pPr>
              <w:pStyle w:val="TableParagraph"/>
              <w:numPr>
                <w:ilvl w:val="1"/>
                <w:numId w:val="3"/>
              </w:numPr>
              <w:tabs>
                <w:tab w:val="left" w:pos="497"/>
              </w:tabs>
              <w:ind w:left="0" w:firstLine="0"/>
              <w:jc w:val="both"/>
              <w:rPr>
                <w:b/>
                <w:i/>
                <w:sz w:val="23"/>
                <w:lang w:val="en-US"/>
              </w:rPr>
            </w:pPr>
            <w:r>
              <w:rPr>
                <w:sz w:val="23"/>
                <w:lang w:val="en-US"/>
              </w:rPr>
              <w:t>An indication of the right to dispose a certain number of votes assigned to voting shares (stakes) that constitute the authorized capital of the organization, which was received by the Issuer (independent disposition; joint disposition with other entities)</w:t>
            </w:r>
            <w:r>
              <w:rPr>
                <w:sz w:val="23"/>
                <w:lang w:val="en-US"/>
              </w:rPr>
              <w:t xml:space="preserve">: </w:t>
            </w:r>
            <w:r>
              <w:rPr>
                <w:b/>
                <w:i/>
                <w:sz w:val="23"/>
                <w:lang w:val="en-US"/>
              </w:rPr>
              <w:t>independent disposition.</w:t>
            </w:r>
          </w:p>
          <w:p w14:paraId="19C76D14" w14:textId="77777777" w:rsidR="00232F6D" w:rsidRPr="00D507E5" w:rsidRDefault="00D507E5" w:rsidP="00232F6D">
            <w:pPr>
              <w:pStyle w:val="TableParagraph"/>
              <w:ind w:left="0"/>
              <w:rPr>
                <w:b/>
                <w:lang w:val="en-US"/>
              </w:rPr>
            </w:pPr>
          </w:p>
          <w:p w14:paraId="12B05D6D" w14:textId="77777777" w:rsidR="00232F6D" w:rsidRPr="00D507E5" w:rsidRDefault="00D507E5" w:rsidP="00232F6D">
            <w:pPr>
              <w:pStyle w:val="TableParagraph"/>
              <w:numPr>
                <w:ilvl w:val="1"/>
                <w:numId w:val="3"/>
              </w:numPr>
              <w:tabs>
                <w:tab w:val="left" w:pos="475"/>
              </w:tabs>
              <w:ind w:left="0" w:firstLine="0"/>
              <w:jc w:val="both"/>
              <w:rPr>
                <w:b/>
                <w:i/>
                <w:sz w:val="23"/>
                <w:lang w:val="en-US"/>
              </w:rPr>
            </w:pPr>
            <w:r>
              <w:rPr>
                <w:sz w:val="23"/>
                <w:lang w:val="en-US"/>
              </w:rPr>
              <w:t>If the Issuer has received the right of joint disposal - the full corporate name (for non-commercial organization - name), location, TIN (if applicable), OGRN (if applicable) of each legal entity or the surname, name, second nam</w:t>
            </w:r>
            <w:r>
              <w:rPr>
                <w:sz w:val="23"/>
                <w:lang w:val="en-US"/>
              </w:rPr>
              <w:t xml:space="preserve">e (if any) of each individual, with which the Issuer has received the right to dispose a certain number of votes accounted for the voting shares (stakes), which constitute the authorized capital of the organization: </w:t>
            </w:r>
            <w:r>
              <w:rPr>
                <w:b/>
                <w:i/>
                <w:sz w:val="23"/>
                <w:lang w:val="en-US"/>
              </w:rPr>
              <w:t>none.</w:t>
            </w:r>
          </w:p>
          <w:p w14:paraId="12FCEB2D" w14:textId="77777777" w:rsidR="00232F6D" w:rsidRPr="00D507E5" w:rsidRDefault="00D507E5" w:rsidP="00232F6D">
            <w:pPr>
              <w:pStyle w:val="TableParagraph"/>
              <w:ind w:left="0"/>
              <w:rPr>
                <w:b/>
                <w:sz w:val="23"/>
                <w:lang w:val="en-US"/>
              </w:rPr>
            </w:pPr>
          </w:p>
          <w:p w14:paraId="0BD6E941" w14:textId="77777777" w:rsidR="00232F6D" w:rsidRPr="00D507E5" w:rsidRDefault="00D507E5" w:rsidP="00232F6D">
            <w:pPr>
              <w:pStyle w:val="TableParagraph"/>
              <w:numPr>
                <w:ilvl w:val="1"/>
                <w:numId w:val="3"/>
              </w:numPr>
              <w:tabs>
                <w:tab w:val="left" w:pos="518"/>
              </w:tabs>
              <w:ind w:left="0"/>
              <w:jc w:val="both"/>
              <w:rPr>
                <w:b/>
                <w:i/>
                <w:sz w:val="23"/>
                <w:lang w:val="en-US"/>
              </w:rPr>
            </w:pPr>
            <w:r w:rsidRPr="00232F6D">
              <w:rPr>
                <w:sz w:val="23"/>
                <w:lang w:val="en-US"/>
              </w:rPr>
              <w:t>Grounds by virtue of which the Is</w:t>
            </w:r>
            <w:r w:rsidRPr="00232F6D">
              <w:rPr>
                <w:sz w:val="23"/>
                <w:lang w:val="en-US"/>
              </w:rPr>
              <w:t>suer received the right to dispose of a certain number of votes assigned to the voting shares (stakes) that constitute the authorized capital of the organization (acquisition of stakes in the organization; conclusion of a property trust management agreemen</w:t>
            </w:r>
            <w:r w:rsidRPr="00232F6D">
              <w:rPr>
                <w:sz w:val="23"/>
                <w:lang w:val="en-US"/>
              </w:rPr>
              <w:t>t; conclusion of a simple partnership agreement; conclusion of an assignment agreement; conclusion of a shareholder agreement; conclusion of another agreement, the subject of which is the exercise of rights certified by shares (stakes) in the organization)</w:t>
            </w:r>
            <w:r w:rsidRPr="00232F6D">
              <w:rPr>
                <w:sz w:val="23"/>
                <w:lang w:val="en-US"/>
              </w:rPr>
              <w:t xml:space="preserve">: </w:t>
            </w:r>
            <w:r w:rsidRPr="00232F6D">
              <w:rPr>
                <w:b/>
                <w:i/>
                <w:sz w:val="23"/>
                <w:lang w:val="en-US"/>
              </w:rPr>
              <w:t>acquisition of stakes in the organization</w:t>
            </w:r>
          </w:p>
          <w:p w14:paraId="4EBF162A" w14:textId="77777777" w:rsidR="00232F6D" w:rsidRPr="00D507E5" w:rsidRDefault="00D507E5" w:rsidP="00232F6D">
            <w:pPr>
              <w:pStyle w:val="TableParagraph"/>
              <w:ind w:left="0"/>
              <w:rPr>
                <w:b/>
                <w:lang w:val="en-US"/>
              </w:rPr>
            </w:pPr>
          </w:p>
          <w:p w14:paraId="13C221E7" w14:textId="77777777" w:rsidR="00232F6D" w:rsidRPr="00D507E5" w:rsidRDefault="00D507E5" w:rsidP="00232F6D">
            <w:pPr>
              <w:pStyle w:val="TableParagraph"/>
              <w:ind w:left="0"/>
              <w:jc w:val="both"/>
              <w:rPr>
                <w:sz w:val="23"/>
                <w:lang w:val="en-US"/>
              </w:rPr>
            </w:pPr>
            <w:r>
              <w:rPr>
                <w:sz w:val="23"/>
                <w:lang w:val="en-US"/>
              </w:rPr>
              <w:t>2.7. The number and percentage of votes assigned to voting shares (stakes) that constitute the authorized capital of the organization, which the Issuer was entitled to dispose of before the respective reason:</w:t>
            </w:r>
          </w:p>
          <w:p w14:paraId="199B49D3" w14:textId="77777777" w:rsidR="00232F6D" w:rsidRPr="00D507E5" w:rsidRDefault="00D507E5" w:rsidP="00232F6D">
            <w:pPr>
              <w:pStyle w:val="TableParagraph"/>
              <w:numPr>
                <w:ilvl w:val="0"/>
                <w:numId w:val="2"/>
              </w:numPr>
              <w:tabs>
                <w:tab w:val="left" w:pos="223"/>
              </w:tabs>
              <w:ind w:left="0" w:firstLine="0"/>
              <w:jc w:val="both"/>
              <w:rPr>
                <w:b/>
                <w:i/>
                <w:sz w:val="23"/>
                <w:lang w:val="en-US"/>
              </w:rPr>
            </w:pPr>
            <w:r>
              <w:rPr>
                <w:b/>
                <w:i/>
                <w:sz w:val="23"/>
                <w:lang w:val="en-US"/>
              </w:rPr>
              <w:t>nu</w:t>
            </w:r>
            <w:r>
              <w:rPr>
                <w:b/>
                <w:i/>
                <w:sz w:val="23"/>
                <w:lang w:val="en-US"/>
              </w:rPr>
              <w:t>mber of votes corresponding to the voting shares) constituting the charter capital of the organization is 0.</w:t>
            </w:r>
          </w:p>
          <w:p w14:paraId="756BF240" w14:textId="77777777" w:rsidR="00232F6D" w:rsidRPr="00D507E5" w:rsidRDefault="00D507E5" w:rsidP="00232F6D">
            <w:pPr>
              <w:pStyle w:val="TableParagraph"/>
              <w:numPr>
                <w:ilvl w:val="0"/>
                <w:numId w:val="2"/>
              </w:numPr>
              <w:tabs>
                <w:tab w:val="left" w:pos="180"/>
              </w:tabs>
              <w:ind w:left="0" w:firstLine="0"/>
              <w:jc w:val="both"/>
              <w:rPr>
                <w:b/>
                <w:i/>
                <w:sz w:val="23"/>
                <w:lang w:val="en-US"/>
              </w:rPr>
            </w:pPr>
            <w:r>
              <w:rPr>
                <w:b/>
                <w:i/>
                <w:sz w:val="23"/>
                <w:lang w:val="en-US"/>
              </w:rPr>
              <w:t xml:space="preserve">share (percentage) of votes assigned to the voting shares (stakes) that constitute the charter capital </w:t>
            </w:r>
            <w:r>
              <w:rPr>
                <w:b/>
                <w:i/>
                <w:sz w:val="23"/>
                <w:lang w:val="en-US"/>
              </w:rPr>
              <w:lastRenderedPageBreak/>
              <w:t>of the organization is 0%.</w:t>
            </w:r>
          </w:p>
          <w:p w14:paraId="49396FD8" w14:textId="77777777" w:rsidR="00232F6D" w:rsidRPr="00D507E5" w:rsidRDefault="00D507E5" w:rsidP="00232F6D">
            <w:pPr>
              <w:pStyle w:val="TableParagraph"/>
              <w:ind w:left="0"/>
              <w:rPr>
                <w:b/>
                <w:lang w:val="en-US"/>
              </w:rPr>
            </w:pPr>
          </w:p>
          <w:p w14:paraId="3B848F34" w14:textId="77777777" w:rsidR="00232F6D" w:rsidRPr="00D507E5" w:rsidRDefault="00D507E5" w:rsidP="00232F6D">
            <w:pPr>
              <w:pStyle w:val="TableParagraph"/>
              <w:ind w:left="0"/>
              <w:jc w:val="both"/>
              <w:rPr>
                <w:sz w:val="23"/>
                <w:lang w:val="en-US"/>
              </w:rPr>
            </w:pPr>
            <w:r>
              <w:rPr>
                <w:sz w:val="23"/>
                <w:lang w:val="en-US"/>
              </w:rPr>
              <w:t xml:space="preserve">2.8. The </w:t>
            </w:r>
            <w:r>
              <w:rPr>
                <w:sz w:val="23"/>
                <w:lang w:val="en-US"/>
              </w:rPr>
              <w:t>number and percentage of votes assigned to voting shares (stakes) that constitute the authorized capital of the organization, which the Issuer was entitled to dispose of before the respective reason:</w:t>
            </w:r>
          </w:p>
          <w:p w14:paraId="6776A0A5" w14:textId="77777777" w:rsidR="00232F6D" w:rsidRPr="00D507E5" w:rsidRDefault="00D507E5" w:rsidP="00232F6D">
            <w:pPr>
              <w:pStyle w:val="TableParagraph"/>
              <w:numPr>
                <w:ilvl w:val="0"/>
                <w:numId w:val="1"/>
              </w:numPr>
              <w:tabs>
                <w:tab w:val="left" w:pos="223"/>
              </w:tabs>
              <w:ind w:left="0" w:firstLine="0"/>
              <w:jc w:val="both"/>
              <w:rPr>
                <w:b/>
                <w:i/>
                <w:sz w:val="23"/>
                <w:lang w:val="en-US"/>
              </w:rPr>
            </w:pPr>
            <w:r>
              <w:rPr>
                <w:b/>
                <w:i/>
                <w:sz w:val="23"/>
                <w:lang w:val="en-US"/>
              </w:rPr>
              <w:t>number of votes corresponding to the voting shares) cons</w:t>
            </w:r>
            <w:r>
              <w:rPr>
                <w:b/>
                <w:i/>
                <w:sz w:val="23"/>
                <w:lang w:val="en-US"/>
              </w:rPr>
              <w:t>tituting the charter capital of the organization is 2 300 000 000.</w:t>
            </w:r>
          </w:p>
          <w:p w14:paraId="4CFDC337" w14:textId="77777777" w:rsidR="00232F6D" w:rsidRPr="00D507E5" w:rsidRDefault="00D507E5" w:rsidP="00232F6D">
            <w:pPr>
              <w:pStyle w:val="TableParagraph"/>
              <w:numPr>
                <w:ilvl w:val="0"/>
                <w:numId w:val="1"/>
              </w:numPr>
              <w:tabs>
                <w:tab w:val="left" w:pos="180"/>
              </w:tabs>
              <w:ind w:left="0" w:firstLine="0"/>
              <w:jc w:val="both"/>
              <w:rPr>
                <w:b/>
                <w:i/>
                <w:sz w:val="23"/>
                <w:lang w:val="en-US"/>
              </w:rPr>
            </w:pPr>
            <w:r>
              <w:rPr>
                <w:b/>
                <w:i/>
                <w:sz w:val="23"/>
                <w:lang w:val="en-US"/>
              </w:rPr>
              <w:t>share (percentage) of votes assigned to the voting shares (stakes) that constitute the charter capital of the organization is 0%.</w:t>
            </w:r>
          </w:p>
          <w:p w14:paraId="3E36F6B0" w14:textId="77777777" w:rsidR="00232F6D" w:rsidRPr="00D507E5" w:rsidRDefault="00D507E5" w:rsidP="00232F6D">
            <w:pPr>
              <w:pStyle w:val="TableParagraph"/>
              <w:ind w:left="0"/>
              <w:rPr>
                <w:b/>
                <w:lang w:val="en-US"/>
              </w:rPr>
            </w:pPr>
          </w:p>
          <w:p w14:paraId="5DA29261" w14:textId="77777777" w:rsidR="00232F6D" w:rsidRPr="00D507E5" w:rsidRDefault="00D507E5" w:rsidP="00232F6D">
            <w:pPr>
              <w:pStyle w:val="TableParagraph"/>
              <w:ind w:left="0"/>
              <w:jc w:val="both"/>
              <w:rPr>
                <w:sz w:val="23"/>
                <w:lang w:val="en-US"/>
              </w:rPr>
            </w:pPr>
            <w:r>
              <w:rPr>
                <w:sz w:val="23"/>
                <w:lang w:val="en-US"/>
              </w:rPr>
              <w:t>2.9. The date of the foundation on which the Issuer receiv</w:t>
            </w:r>
            <w:r>
              <w:rPr>
                <w:sz w:val="23"/>
                <w:lang w:val="en-US"/>
              </w:rPr>
              <w:t xml:space="preserve">ed the right to a certain number of votes assigned to the voting shares (stakes) that constitute the authorized capital of the organization: </w:t>
            </w:r>
            <w:r>
              <w:rPr>
                <w:b/>
                <w:i/>
                <w:sz w:val="23"/>
                <w:lang w:val="en-US"/>
              </w:rPr>
              <w:t>June 21, 2019.</w:t>
            </w:r>
          </w:p>
        </w:tc>
      </w:tr>
      <w:tr w:rsidR="008C7544" w14:paraId="307C1BE4" w14:textId="77777777" w:rsidTr="008F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136DAFF" w14:textId="77777777" w:rsidR="00232F6D" w:rsidRPr="00232F6D" w:rsidRDefault="00D507E5" w:rsidP="00327AEE">
            <w:pPr>
              <w:pStyle w:val="TableParagraph"/>
              <w:ind w:left="0"/>
              <w:jc w:val="center"/>
              <w:rPr>
                <w:sz w:val="23"/>
                <w:szCs w:val="23"/>
              </w:rPr>
            </w:pPr>
            <w:r w:rsidRPr="00232F6D">
              <w:rPr>
                <w:sz w:val="23"/>
                <w:szCs w:val="23"/>
                <w:lang w:val="en-US"/>
              </w:rPr>
              <w:lastRenderedPageBreak/>
              <w:t>3. Signature</w:t>
            </w:r>
          </w:p>
        </w:tc>
      </w:tr>
      <w:tr w:rsidR="008C7544" w14:paraId="7A6CE585" w14:textId="77777777" w:rsidTr="008F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446B699" w14:textId="77777777" w:rsidR="00232F6D" w:rsidRPr="00D507E5" w:rsidRDefault="00D507E5" w:rsidP="00327AEE">
            <w:pPr>
              <w:pStyle w:val="TableParagraph"/>
              <w:ind w:left="0"/>
              <w:rPr>
                <w:sz w:val="23"/>
                <w:szCs w:val="23"/>
                <w:lang w:val="en-US"/>
              </w:rPr>
            </w:pPr>
            <w:r w:rsidRPr="00232F6D">
              <w:rPr>
                <w:sz w:val="23"/>
                <w:szCs w:val="23"/>
                <w:lang w:val="en-US"/>
              </w:rPr>
              <w:t xml:space="preserve">3.1. Head of Corporate Governance and Shareholder Relations Department (by proxy </w:t>
            </w:r>
            <w:r w:rsidRPr="00232F6D">
              <w:rPr>
                <w:sz w:val="23"/>
                <w:szCs w:val="23"/>
                <w:lang w:val="en-US"/>
              </w:rPr>
              <w:t>No. 86-19 dated January 1, 2019)</w:t>
            </w:r>
          </w:p>
        </w:tc>
        <w:tc>
          <w:tcPr>
            <w:tcW w:w="733" w:type="pct"/>
            <w:tcBorders>
              <w:top w:val="single" w:sz="4" w:space="0" w:color="auto"/>
              <w:bottom w:val="single" w:sz="4" w:space="0" w:color="auto"/>
            </w:tcBorders>
          </w:tcPr>
          <w:p w14:paraId="47D7D679" w14:textId="77777777" w:rsidR="00232F6D" w:rsidRPr="00D507E5" w:rsidRDefault="00D507E5" w:rsidP="00327AEE">
            <w:pPr>
              <w:pStyle w:val="TableParagraph"/>
              <w:tabs>
                <w:tab w:val="left" w:pos="5729"/>
                <w:tab w:val="left" w:pos="5854"/>
                <w:tab w:val="left" w:pos="7224"/>
                <w:tab w:val="left" w:pos="7774"/>
              </w:tabs>
              <w:ind w:left="0"/>
              <w:rPr>
                <w:sz w:val="23"/>
                <w:szCs w:val="23"/>
                <w:lang w:val="en-US"/>
              </w:rPr>
            </w:pPr>
          </w:p>
        </w:tc>
        <w:tc>
          <w:tcPr>
            <w:tcW w:w="1445" w:type="pct"/>
            <w:tcBorders>
              <w:top w:val="single" w:sz="4" w:space="0" w:color="auto"/>
              <w:right w:val="single" w:sz="4" w:space="0" w:color="000000"/>
            </w:tcBorders>
            <w:vAlign w:val="bottom"/>
          </w:tcPr>
          <w:p w14:paraId="3E4BBBB5" w14:textId="77777777" w:rsidR="00232F6D" w:rsidRPr="00232F6D" w:rsidRDefault="00D507E5" w:rsidP="00327AEE">
            <w:pPr>
              <w:pStyle w:val="TableParagraph"/>
              <w:tabs>
                <w:tab w:val="left" w:pos="5729"/>
                <w:tab w:val="left" w:pos="5854"/>
                <w:tab w:val="left" w:pos="7224"/>
                <w:tab w:val="left" w:pos="7774"/>
              </w:tabs>
              <w:ind w:left="0"/>
              <w:rPr>
                <w:sz w:val="23"/>
                <w:szCs w:val="23"/>
              </w:rPr>
            </w:pPr>
            <w:r w:rsidRPr="00232F6D">
              <w:rPr>
                <w:sz w:val="23"/>
                <w:szCs w:val="23"/>
                <w:lang w:val="en-US"/>
              </w:rPr>
              <w:t>Pavlova E.N.</w:t>
            </w:r>
          </w:p>
        </w:tc>
      </w:tr>
      <w:tr w:rsidR="008C7544" w14:paraId="6257468D" w14:textId="77777777" w:rsidTr="00232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3EAE0632" w14:textId="77777777" w:rsidR="00232F6D" w:rsidRPr="00232F6D" w:rsidRDefault="00D507E5" w:rsidP="00327AEE">
            <w:pPr>
              <w:pStyle w:val="TableParagraph"/>
              <w:tabs>
                <w:tab w:val="left" w:pos="5729"/>
                <w:tab w:val="left" w:pos="5854"/>
                <w:tab w:val="left" w:pos="7224"/>
                <w:tab w:val="left" w:pos="7774"/>
              </w:tabs>
              <w:ind w:left="0"/>
              <w:rPr>
                <w:sz w:val="23"/>
                <w:szCs w:val="23"/>
              </w:rPr>
            </w:pPr>
          </w:p>
        </w:tc>
        <w:tc>
          <w:tcPr>
            <w:tcW w:w="733" w:type="pct"/>
          </w:tcPr>
          <w:p w14:paraId="35306EC7" w14:textId="42591B55" w:rsidR="00232F6D" w:rsidRPr="00232F6D" w:rsidRDefault="00D507E5" w:rsidP="00327AEE">
            <w:pPr>
              <w:pStyle w:val="TableParagraph"/>
              <w:tabs>
                <w:tab w:val="left" w:pos="5729"/>
                <w:tab w:val="left" w:pos="5854"/>
                <w:tab w:val="left" w:pos="7224"/>
                <w:tab w:val="left" w:pos="7774"/>
              </w:tabs>
              <w:ind w:left="0"/>
              <w:rPr>
                <w:sz w:val="23"/>
                <w:szCs w:val="23"/>
              </w:rPr>
            </w:pPr>
            <w:r w:rsidRPr="00232F6D">
              <w:rPr>
                <w:sz w:val="23"/>
                <w:szCs w:val="23"/>
                <w:lang w:val="en-US"/>
              </w:rPr>
              <w:t xml:space="preserve">(signature) </w:t>
            </w:r>
            <w:r>
              <w:rPr>
                <w:sz w:val="23"/>
                <w:szCs w:val="23"/>
                <w:lang w:val="en-US"/>
              </w:rPr>
              <w:t>L</w:t>
            </w:r>
            <w:r w:rsidRPr="00232F6D">
              <w:rPr>
                <w:sz w:val="23"/>
                <w:szCs w:val="23"/>
                <w:lang w:val="en-US"/>
              </w:rPr>
              <w:t>.</w:t>
            </w:r>
            <w:r>
              <w:rPr>
                <w:sz w:val="23"/>
                <w:szCs w:val="23"/>
                <w:lang w:val="en-US"/>
              </w:rPr>
              <w:t>S</w:t>
            </w:r>
            <w:bookmarkStart w:id="0" w:name="_GoBack"/>
            <w:bookmarkEnd w:id="0"/>
            <w:r w:rsidRPr="00232F6D">
              <w:rPr>
                <w:sz w:val="23"/>
                <w:szCs w:val="23"/>
                <w:lang w:val="en-US"/>
              </w:rPr>
              <w:t>.</w:t>
            </w:r>
          </w:p>
        </w:tc>
        <w:tc>
          <w:tcPr>
            <w:tcW w:w="1445" w:type="pct"/>
            <w:tcBorders>
              <w:right w:val="single" w:sz="4" w:space="0" w:color="000000"/>
            </w:tcBorders>
          </w:tcPr>
          <w:p w14:paraId="1E168E21" w14:textId="77777777" w:rsidR="00232F6D" w:rsidRPr="00232F6D" w:rsidRDefault="00D507E5" w:rsidP="00327AEE">
            <w:pPr>
              <w:pStyle w:val="TableParagraph"/>
              <w:tabs>
                <w:tab w:val="left" w:pos="5729"/>
                <w:tab w:val="left" w:pos="5854"/>
                <w:tab w:val="left" w:pos="7224"/>
                <w:tab w:val="left" w:pos="7774"/>
              </w:tabs>
              <w:ind w:left="0"/>
              <w:rPr>
                <w:sz w:val="23"/>
                <w:szCs w:val="23"/>
              </w:rPr>
            </w:pPr>
          </w:p>
        </w:tc>
      </w:tr>
      <w:tr w:rsidR="008C7544" w14:paraId="74CA1453" w14:textId="77777777" w:rsidTr="00232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93A82C3" w14:textId="77777777" w:rsidR="00232F6D" w:rsidRPr="00232F6D" w:rsidRDefault="00D507E5" w:rsidP="00327AEE">
            <w:pPr>
              <w:pStyle w:val="TableParagraph"/>
              <w:ind w:left="0"/>
              <w:rPr>
                <w:sz w:val="23"/>
                <w:szCs w:val="23"/>
              </w:rPr>
            </w:pPr>
            <w:r w:rsidRPr="00232F6D">
              <w:rPr>
                <w:sz w:val="23"/>
                <w:szCs w:val="23"/>
                <w:lang w:val="en-US"/>
              </w:rPr>
              <w:t>3.2. Date</w:t>
            </w:r>
          </w:p>
        </w:tc>
        <w:tc>
          <w:tcPr>
            <w:tcW w:w="467" w:type="pct"/>
            <w:tcBorders>
              <w:bottom w:val="single" w:sz="4" w:space="0" w:color="000000"/>
            </w:tcBorders>
          </w:tcPr>
          <w:p w14:paraId="64B75020" w14:textId="77777777" w:rsidR="00232F6D" w:rsidRPr="00232F6D" w:rsidRDefault="00D507E5" w:rsidP="00232F6D">
            <w:pPr>
              <w:pStyle w:val="TableParagraph"/>
              <w:ind w:left="0"/>
              <w:rPr>
                <w:sz w:val="23"/>
                <w:szCs w:val="23"/>
              </w:rPr>
            </w:pPr>
            <w:r w:rsidRPr="00232F6D">
              <w:rPr>
                <w:sz w:val="23"/>
                <w:szCs w:val="23"/>
                <w:lang w:val="en-US"/>
              </w:rPr>
              <w:t>June</w:t>
            </w:r>
          </w:p>
        </w:tc>
        <w:tc>
          <w:tcPr>
            <w:tcW w:w="668" w:type="pct"/>
            <w:tcBorders>
              <w:bottom w:val="single" w:sz="4" w:space="0" w:color="000000"/>
            </w:tcBorders>
          </w:tcPr>
          <w:p w14:paraId="6789BAEF" w14:textId="77777777" w:rsidR="00232F6D" w:rsidRPr="00232F6D" w:rsidRDefault="00D507E5" w:rsidP="00327AEE">
            <w:pPr>
              <w:pStyle w:val="TableParagraph"/>
              <w:ind w:left="0"/>
              <w:rPr>
                <w:sz w:val="23"/>
                <w:szCs w:val="23"/>
              </w:rPr>
            </w:pPr>
            <w:r w:rsidRPr="00232F6D">
              <w:rPr>
                <w:sz w:val="23"/>
                <w:szCs w:val="23"/>
                <w:lang w:val="en-US"/>
              </w:rPr>
              <w:t>"21",</w:t>
            </w:r>
          </w:p>
        </w:tc>
        <w:tc>
          <w:tcPr>
            <w:tcW w:w="3233" w:type="pct"/>
            <w:gridSpan w:val="4"/>
            <w:tcBorders>
              <w:bottom w:val="single" w:sz="4" w:space="0" w:color="000000"/>
              <w:right w:val="single" w:sz="4" w:space="0" w:color="000000"/>
            </w:tcBorders>
          </w:tcPr>
          <w:p w14:paraId="29D53E77" w14:textId="77777777" w:rsidR="00232F6D" w:rsidRPr="00232F6D" w:rsidRDefault="00D507E5" w:rsidP="00327AEE">
            <w:pPr>
              <w:pStyle w:val="TableParagraph"/>
              <w:spacing w:after="120"/>
              <w:ind w:left="0"/>
              <w:rPr>
                <w:sz w:val="23"/>
                <w:szCs w:val="23"/>
              </w:rPr>
            </w:pPr>
            <w:r w:rsidRPr="00232F6D">
              <w:rPr>
                <w:sz w:val="23"/>
                <w:szCs w:val="23"/>
                <w:lang w:val="en-US"/>
              </w:rPr>
              <w:t>2019</w:t>
            </w:r>
          </w:p>
        </w:tc>
      </w:tr>
    </w:tbl>
    <w:p w14:paraId="077A9DBB" w14:textId="77777777" w:rsidR="00232F6D" w:rsidRDefault="00D507E5" w:rsidP="00232F6D"/>
    <w:p w14:paraId="0601BFDE" w14:textId="77777777" w:rsidR="00232F6D" w:rsidRDefault="00D507E5" w:rsidP="00232F6D"/>
    <w:sectPr w:rsidR="00232F6D" w:rsidSect="00DE49AF">
      <w:pgSz w:w="12240" w:h="15840"/>
      <w:pgMar w:top="420" w:right="11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35188"/>
    <w:multiLevelType w:val="hybridMultilevel"/>
    <w:tmpl w:val="07D021A6"/>
    <w:lvl w:ilvl="0" w:tplc="439C3AE8">
      <w:numFmt w:val="bullet"/>
      <w:lvlText w:val="-"/>
      <w:lvlJc w:val="left"/>
      <w:pPr>
        <w:ind w:left="26" w:hanging="197"/>
      </w:pPr>
      <w:rPr>
        <w:rFonts w:ascii="Times New Roman" w:eastAsia="Times New Roman" w:hAnsi="Times New Roman" w:cs="Times New Roman" w:hint="default"/>
        <w:b/>
        <w:bCs/>
        <w:i/>
        <w:w w:val="100"/>
        <w:sz w:val="23"/>
        <w:szCs w:val="23"/>
        <w:lang w:val="ru-RU" w:eastAsia="ru-RU" w:bidi="ru-RU"/>
      </w:rPr>
    </w:lvl>
    <w:lvl w:ilvl="1" w:tplc="4E187222">
      <w:numFmt w:val="bullet"/>
      <w:lvlText w:val="•"/>
      <w:lvlJc w:val="left"/>
      <w:pPr>
        <w:ind w:left="966" w:hanging="197"/>
      </w:pPr>
      <w:rPr>
        <w:rFonts w:hint="default"/>
        <w:lang w:val="ru-RU" w:eastAsia="ru-RU" w:bidi="ru-RU"/>
      </w:rPr>
    </w:lvl>
    <w:lvl w:ilvl="2" w:tplc="1A6CF0FA">
      <w:numFmt w:val="bullet"/>
      <w:lvlText w:val="•"/>
      <w:lvlJc w:val="left"/>
      <w:pPr>
        <w:ind w:left="1913" w:hanging="197"/>
      </w:pPr>
      <w:rPr>
        <w:rFonts w:hint="default"/>
        <w:lang w:val="ru-RU" w:eastAsia="ru-RU" w:bidi="ru-RU"/>
      </w:rPr>
    </w:lvl>
    <w:lvl w:ilvl="3" w:tplc="54325234">
      <w:numFmt w:val="bullet"/>
      <w:lvlText w:val="•"/>
      <w:lvlJc w:val="left"/>
      <w:pPr>
        <w:ind w:left="2860" w:hanging="197"/>
      </w:pPr>
      <w:rPr>
        <w:rFonts w:hint="default"/>
        <w:lang w:val="ru-RU" w:eastAsia="ru-RU" w:bidi="ru-RU"/>
      </w:rPr>
    </w:lvl>
    <w:lvl w:ilvl="4" w:tplc="F20C46F8">
      <w:numFmt w:val="bullet"/>
      <w:lvlText w:val="•"/>
      <w:lvlJc w:val="left"/>
      <w:pPr>
        <w:ind w:left="3807" w:hanging="197"/>
      </w:pPr>
      <w:rPr>
        <w:rFonts w:hint="default"/>
        <w:lang w:val="ru-RU" w:eastAsia="ru-RU" w:bidi="ru-RU"/>
      </w:rPr>
    </w:lvl>
    <w:lvl w:ilvl="5" w:tplc="03FE7056">
      <w:numFmt w:val="bullet"/>
      <w:lvlText w:val="•"/>
      <w:lvlJc w:val="left"/>
      <w:pPr>
        <w:ind w:left="4754" w:hanging="197"/>
      </w:pPr>
      <w:rPr>
        <w:rFonts w:hint="default"/>
        <w:lang w:val="ru-RU" w:eastAsia="ru-RU" w:bidi="ru-RU"/>
      </w:rPr>
    </w:lvl>
    <w:lvl w:ilvl="6" w:tplc="14B83742">
      <w:numFmt w:val="bullet"/>
      <w:lvlText w:val="•"/>
      <w:lvlJc w:val="left"/>
      <w:pPr>
        <w:ind w:left="5700" w:hanging="197"/>
      </w:pPr>
      <w:rPr>
        <w:rFonts w:hint="default"/>
        <w:lang w:val="ru-RU" w:eastAsia="ru-RU" w:bidi="ru-RU"/>
      </w:rPr>
    </w:lvl>
    <w:lvl w:ilvl="7" w:tplc="69508FF4">
      <w:numFmt w:val="bullet"/>
      <w:lvlText w:val="•"/>
      <w:lvlJc w:val="left"/>
      <w:pPr>
        <w:ind w:left="6647" w:hanging="197"/>
      </w:pPr>
      <w:rPr>
        <w:rFonts w:hint="default"/>
        <w:lang w:val="ru-RU" w:eastAsia="ru-RU" w:bidi="ru-RU"/>
      </w:rPr>
    </w:lvl>
    <w:lvl w:ilvl="8" w:tplc="1D92DC54">
      <w:numFmt w:val="bullet"/>
      <w:lvlText w:val="•"/>
      <w:lvlJc w:val="left"/>
      <w:pPr>
        <w:ind w:left="7594" w:hanging="197"/>
      </w:pPr>
      <w:rPr>
        <w:rFonts w:hint="default"/>
        <w:lang w:val="ru-RU" w:eastAsia="ru-RU" w:bidi="ru-RU"/>
      </w:rPr>
    </w:lvl>
  </w:abstractNum>
  <w:abstractNum w:abstractNumId="1" w15:restartNumberingAfterBreak="0">
    <w:nsid w:val="738460C7"/>
    <w:multiLevelType w:val="multilevel"/>
    <w:tmpl w:val="B33EEE40"/>
    <w:lvl w:ilvl="0">
      <w:start w:val="2"/>
      <w:numFmt w:val="decimal"/>
      <w:lvlText w:val="%1"/>
      <w:lvlJc w:val="left"/>
      <w:pPr>
        <w:ind w:left="26" w:hanging="394"/>
        <w:jc w:val="left"/>
      </w:pPr>
      <w:rPr>
        <w:rFonts w:hint="default"/>
        <w:lang w:val="ru-RU" w:eastAsia="ru-RU" w:bidi="ru-RU"/>
      </w:rPr>
    </w:lvl>
    <w:lvl w:ilvl="1">
      <w:start w:val="1"/>
      <w:numFmt w:val="decimal"/>
      <w:lvlText w:val="%1.%2."/>
      <w:lvlJc w:val="left"/>
      <w:pPr>
        <w:ind w:left="26" w:hanging="394"/>
        <w:jc w:val="left"/>
      </w:pPr>
      <w:rPr>
        <w:rFonts w:ascii="Times New Roman" w:eastAsia="Times New Roman" w:hAnsi="Times New Roman" w:cs="Times New Roman" w:hint="default"/>
        <w:b w:val="0"/>
        <w:i w:val="0"/>
        <w:w w:val="100"/>
        <w:sz w:val="23"/>
        <w:szCs w:val="23"/>
        <w:lang w:val="ru-RU" w:eastAsia="ru-RU" w:bidi="ru-RU"/>
      </w:rPr>
    </w:lvl>
    <w:lvl w:ilvl="2">
      <w:numFmt w:val="bullet"/>
      <w:lvlText w:val="•"/>
      <w:lvlJc w:val="left"/>
      <w:pPr>
        <w:ind w:left="1913" w:hanging="394"/>
      </w:pPr>
      <w:rPr>
        <w:rFonts w:hint="default"/>
        <w:lang w:val="ru-RU" w:eastAsia="ru-RU" w:bidi="ru-RU"/>
      </w:rPr>
    </w:lvl>
    <w:lvl w:ilvl="3">
      <w:numFmt w:val="bullet"/>
      <w:lvlText w:val="•"/>
      <w:lvlJc w:val="left"/>
      <w:pPr>
        <w:ind w:left="2860" w:hanging="394"/>
      </w:pPr>
      <w:rPr>
        <w:rFonts w:hint="default"/>
        <w:lang w:val="ru-RU" w:eastAsia="ru-RU" w:bidi="ru-RU"/>
      </w:rPr>
    </w:lvl>
    <w:lvl w:ilvl="4">
      <w:numFmt w:val="bullet"/>
      <w:lvlText w:val="•"/>
      <w:lvlJc w:val="left"/>
      <w:pPr>
        <w:ind w:left="3807" w:hanging="394"/>
      </w:pPr>
      <w:rPr>
        <w:rFonts w:hint="default"/>
        <w:lang w:val="ru-RU" w:eastAsia="ru-RU" w:bidi="ru-RU"/>
      </w:rPr>
    </w:lvl>
    <w:lvl w:ilvl="5">
      <w:numFmt w:val="bullet"/>
      <w:lvlText w:val="•"/>
      <w:lvlJc w:val="left"/>
      <w:pPr>
        <w:ind w:left="4754" w:hanging="394"/>
      </w:pPr>
      <w:rPr>
        <w:rFonts w:hint="default"/>
        <w:lang w:val="ru-RU" w:eastAsia="ru-RU" w:bidi="ru-RU"/>
      </w:rPr>
    </w:lvl>
    <w:lvl w:ilvl="6">
      <w:numFmt w:val="bullet"/>
      <w:lvlText w:val="•"/>
      <w:lvlJc w:val="left"/>
      <w:pPr>
        <w:ind w:left="5701" w:hanging="394"/>
      </w:pPr>
      <w:rPr>
        <w:rFonts w:hint="default"/>
        <w:lang w:val="ru-RU" w:eastAsia="ru-RU" w:bidi="ru-RU"/>
      </w:rPr>
    </w:lvl>
    <w:lvl w:ilvl="7">
      <w:numFmt w:val="bullet"/>
      <w:lvlText w:val="•"/>
      <w:lvlJc w:val="left"/>
      <w:pPr>
        <w:ind w:left="6648" w:hanging="394"/>
      </w:pPr>
      <w:rPr>
        <w:rFonts w:hint="default"/>
        <w:lang w:val="ru-RU" w:eastAsia="ru-RU" w:bidi="ru-RU"/>
      </w:rPr>
    </w:lvl>
    <w:lvl w:ilvl="8">
      <w:numFmt w:val="bullet"/>
      <w:lvlText w:val="•"/>
      <w:lvlJc w:val="left"/>
      <w:pPr>
        <w:ind w:left="7595" w:hanging="394"/>
      </w:pPr>
      <w:rPr>
        <w:rFonts w:hint="default"/>
        <w:lang w:val="ru-RU" w:eastAsia="ru-RU" w:bidi="ru-RU"/>
      </w:rPr>
    </w:lvl>
  </w:abstractNum>
  <w:abstractNum w:abstractNumId="2" w15:restartNumberingAfterBreak="0">
    <w:nsid w:val="78BD4CC1"/>
    <w:multiLevelType w:val="hybridMultilevel"/>
    <w:tmpl w:val="789C56AC"/>
    <w:lvl w:ilvl="0" w:tplc="45EC05E2">
      <w:numFmt w:val="bullet"/>
      <w:lvlText w:val="-"/>
      <w:lvlJc w:val="left"/>
      <w:pPr>
        <w:ind w:left="26" w:hanging="197"/>
      </w:pPr>
      <w:rPr>
        <w:rFonts w:ascii="Times New Roman" w:eastAsia="Times New Roman" w:hAnsi="Times New Roman" w:cs="Times New Roman" w:hint="default"/>
        <w:b/>
        <w:bCs/>
        <w:i/>
        <w:w w:val="100"/>
        <w:sz w:val="23"/>
        <w:szCs w:val="23"/>
        <w:lang w:val="ru-RU" w:eastAsia="ru-RU" w:bidi="ru-RU"/>
      </w:rPr>
    </w:lvl>
    <w:lvl w:ilvl="1" w:tplc="ECCA8474">
      <w:numFmt w:val="bullet"/>
      <w:lvlText w:val="•"/>
      <w:lvlJc w:val="left"/>
      <w:pPr>
        <w:ind w:left="966" w:hanging="197"/>
      </w:pPr>
      <w:rPr>
        <w:rFonts w:hint="default"/>
        <w:lang w:val="ru-RU" w:eastAsia="ru-RU" w:bidi="ru-RU"/>
      </w:rPr>
    </w:lvl>
    <w:lvl w:ilvl="2" w:tplc="D458C622">
      <w:numFmt w:val="bullet"/>
      <w:lvlText w:val="•"/>
      <w:lvlJc w:val="left"/>
      <w:pPr>
        <w:ind w:left="1913" w:hanging="197"/>
      </w:pPr>
      <w:rPr>
        <w:rFonts w:hint="default"/>
        <w:lang w:val="ru-RU" w:eastAsia="ru-RU" w:bidi="ru-RU"/>
      </w:rPr>
    </w:lvl>
    <w:lvl w:ilvl="3" w:tplc="B5BCA07E">
      <w:numFmt w:val="bullet"/>
      <w:lvlText w:val="•"/>
      <w:lvlJc w:val="left"/>
      <w:pPr>
        <w:ind w:left="2860" w:hanging="197"/>
      </w:pPr>
      <w:rPr>
        <w:rFonts w:hint="default"/>
        <w:lang w:val="ru-RU" w:eastAsia="ru-RU" w:bidi="ru-RU"/>
      </w:rPr>
    </w:lvl>
    <w:lvl w:ilvl="4" w:tplc="A6EAE9B6">
      <w:numFmt w:val="bullet"/>
      <w:lvlText w:val="•"/>
      <w:lvlJc w:val="left"/>
      <w:pPr>
        <w:ind w:left="3807" w:hanging="197"/>
      </w:pPr>
      <w:rPr>
        <w:rFonts w:hint="default"/>
        <w:lang w:val="ru-RU" w:eastAsia="ru-RU" w:bidi="ru-RU"/>
      </w:rPr>
    </w:lvl>
    <w:lvl w:ilvl="5" w:tplc="B212D9AC">
      <w:numFmt w:val="bullet"/>
      <w:lvlText w:val="•"/>
      <w:lvlJc w:val="left"/>
      <w:pPr>
        <w:ind w:left="4754" w:hanging="197"/>
      </w:pPr>
      <w:rPr>
        <w:rFonts w:hint="default"/>
        <w:lang w:val="ru-RU" w:eastAsia="ru-RU" w:bidi="ru-RU"/>
      </w:rPr>
    </w:lvl>
    <w:lvl w:ilvl="6" w:tplc="5E705A18">
      <w:numFmt w:val="bullet"/>
      <w:lvlText w:val="•"/>
      <w:lvlJc w:val="left"/>
      <w:pPr>
        <w:ind w:left="5700" w:hanging="197"/>
      </w:pPr>
      <w:rPr>
        <w:rFonts w:hint="default"/>
        <w:lang w:val="ru-RU" w:eastAsia="ru-RU" w:bidi="ru-RU"/>
      </w:rPr>
    </w:lvl>
    <w:lvl w:ilvl="7" w:tplc="D2E09BA0">
      <w:numFmt w:val="bullet"/>
      <w:lvlText w:val="•"/>
      <w:lvlJc w:val="left"/>
      <w:pPr>
        <w:ind w:left="6647" w:hanging="197"/>
      </w:pPr>
      <w:rPr>
        <w:rFonts w:hint="default"/>
        <w:lang w:val="ru-RU" w:eastAsia="ru-RU" w:bidi="ru-RU"/>
      </w:rPr>
    </w:lvl>
    <w:lvl w:ilvl="8" w:tplc="F2648F44">
      <w:numFmt w:val="bullet"/>
      <w:lvlText w:val="•"/>
      <w:lvlJc w:val="left"/>
      <w:pPr>
        <w:ind w:left="7594" w:hanging="197"/>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C7544"/>
    <w:rsid w:val="008C7544"/>
    <w:rsid w:val="00D5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608"/>
  <w15:docId w15:val="{F733FBDA-621D-4B31-BF53-96A304D1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E49A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E49AF"/>
    <w:tblPr>
      <w:tblInd w:w="0" w:type="dxa"/>
      <w:tblCellMar>
        <w:top w:w="0" w:type="dxa"/>
        <w:left w:w="0" w:type="dxa"/>
        <w:bottom w:w="0" w:type="dxa"/>
        <w:right w:w="0" w:type="dxa"/>
      </w:tblCellMar>
    </w:tblPr>
  </w:style>
  <w:style w:type="paragraph" w:styleId="a3">
    <w:name w:val="Body Text"/>
    <w:basedOn w:val="a"/>
    <w:uiPriority w:val="1"/>
    <w:qFormat/>
    <w:rsid w:val="00DE49AF"/>
    <w:pPr>
      <w:ind w:left="242" w:right="190"/>
      <w:jc w:val="center"/>
    </w:pPr>
    <w:rPr>
      <w:b/>
      <w:bCs/>
      <w:sz w:val="24"/>
      <w:szCs w:val="24"/>
    </w:rPr>
  </w:style>
  <w:style w:type="paragraph" w:styleId="a4">
    <w:name w:val="List Paragraph"/>
    <w:basedOn w:val="a"/>
    <w:uiPriority w:val="1"/>
    <w:qFormat/>
    <w:rsid w:val="00DE49AF"/>
  </w:style>
  <w:style w:type="paragraph" w:customStyle="1" w:styleId="TableParagraph">
    <w:name w:val="Table Paragraph"/>
    <w:basedOn w:val="a"/>
    <w:uiPriority w:val="1"/>
    <w:qFormat/>
    <w:rsid w:val="00DE49AF"/>
    <w:pPr>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user</dc:creator>
  <cp:lastModifiedBy>Елизавета Пантина</cp:lastModifiedBy>
  <cp:revision>5</cp:revision>
  <dcterms:created xsi:type="dcterms:W3CDTF">2019-12-29T06:56:00Z</dcterms:created>
  <dcterms:modified xsi:type="dcterms:W3CDTF">2020-01-20T13:39:00Z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2016</vt:lpwstr>
  </property>
  <property fmtid="{D5CDD505-2E9C-101B-9397-08002B2CF9AE}" pid="4" name="LastSaved">
    <vt:filetime>2019-12-29T00:00:00Z</vt:filetime>
  </property>
</Properties>
</file>